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?><Relationships xmlns="http://schemas.openxmlformats.org/package/2006/relationships"><Relationship Target="word/document.xml" Id="pkgRId0" Type="http://schemas.openxmlformats.org/officeDocument/2006/relationships/officeDocument"/></Relationships>
</file>

<file path=word/document.xml><?xml version="1.0" encoding="utf-8"?>
<w:document xmlns:w="http://schemas.openxmlformats.org/wordprocessingml/2006/main">
  <w:body>
    <w:p>
      <w:pPr>
        <w:spacing w:before="0" w:after="200" w:line="288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Администрация городского округа города Тюмень</w:t>
      </w:r>
    </w:p>
    <w:p>
      <w:pPr>
        <w:spacing w:before="0" w:after="200" w:line="288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НОУ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Международный Центр Профессионального Образования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»</w:t>
      </w:r>
    </w:p>
    <w:p>
      <w:pPr>
        <w:spacing w:before="0" w:after="200" w:line="288"/>
        <w:ind w:right="0" w:left="0" w:firstLine="0"/>
        <w:jc w:val="left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52"/>
          <w:shd w:fill="auto" w:val="clear"/>
        </w:rPr>
      </w:pPr>
    </w:p>
    <w:p>
      <w:pPr>
        <w:spacing w:before="0" w:after="200" w:line="288"/>
        <w:ind w:right="0" w:left="0" w:firstLine="0"/>
        <w:jc w:val="left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52"/>
          <w:shd w:fill="auto" w:val="clear"/>
        </w:rPr>
      </w:pPr>
    </w:p>
    <w:p>
      <w:pPr>
        <w:spacing w:before="0" w:after="200" w:line="288"/>
        <w:ind w:right="0" w:left="0" w:firstLine="0"/>
        <w:jc w:val="left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52"/>
          <w:shd w:fill="auto" w:val="clear"/>
        </w:rPr>
      </w:pPr>
    </w:p>
    <w:p>
      <w:pPr>
        <w:spacing w:before="0" w:after="200" w:line="288"/>
        <w:ind w:right="0" w:left="0" w:firstLine="0"/>
        <w:jc w:val="left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52"/>
          <w:shd w:fill="auto" w:val="clear"/>
        </w:rPr>
      </w:pPr>
    </w:p>
    <w:p>
      <w:pPr>
        <w:spacing w:before="0" w:after="200" w:line="288"/>
        <w:ind w:right="0" w:left="0" w:firstLine="0"/>
        <w:jc w:val="center"/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52"/>
          <w:shd w:fill="auto" w:val="clear"/>
        </w:rPr>
      </w:pP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52"/>
          <w:shd w:fill="auto" w:val="clear"/>
        </w:rPr>
        <w:t xml:space="preserve">Программа семинара</w:t>
      </w:r>
    </w:p>
    <w:p>
      <w:pPr>
        <w:spacing w:before="0" w:after="200" w:line="288"/>
        <w:ind w:right="0" w:left="0" w:firstLine="0"/>
        <w:jc w:val="center"/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52"/>
          <w:shd w:fill="auto" w:val="clear"/>
        </w:rPr>
      </w:pPr>
    </w:p>
    <w:p>
      <w:pPr>
        <w:spacing w:before="0" w:after="200" w:line="288"/>
        <w:ind w:right="0" w:left="0" w:firstLine="0"/>
        <w:jc w:val="center"/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52"/>
          <w:shd w:fill="auto" w:val="clear"/>
        </w:rPr>
      </w:pP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52"/>
          <w:shd w:fill="auto" w:val="clear"/>
        </w:rPr>
        <w:t xml:space="preserve"> «</w:t>
      </w: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52"/>
          <w:shd w:fill="auto" w:val="clear"/>
        </w:rPr>
        <w:t xml:space="preserve">Управление малым предприятием</w:t>
      </w: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52"/>
          <w:shd w:fill="auto" w:val="clear"/>
        </w:rPr>
        <w:t xml:space="preserve">»</w:t>
      </w:r>
    </w:p>
    <w:p>
      <w:pPr>
        <w:spacing w:before="0" w:after="200" w:line="288"/>
        <w:ind w:right="0" w:left="0" w:firstLine="0"/>
        <w:jc w:val="center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36"/>
          <w:shd w:fill="auto" w:val="clear"/>
        </w:rPr>
      </w:pPr>
    </w:p>
    <w:p>
      <w:pPr>
        <w:spacing w:before="0" w:after="200" w:line="288"/>
        <w:ind w:right="0" w:left="0" w:firstLine="0"/>
        <w:jc w:val="center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36"/>
          <w:shd w:fill="auto" w:val="clear"/>
        </w:rPr>
      </w:pP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36"/>
          <w:shd w:fill="auto" w:val="clear"/>
        </w:rPr>
        <w:t xml:space="preserve">17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36"/>
          <w:shd w:fill="auto" w:val="clear"/>
        </w:rPr>
        <w:t xml:space="preserve">октября 2014г.</w:t>
      </w:r>
    </w:p>
    <w:p>
      <w:pPr>
        <w:spacing w:before="0" w:after="200" w:line="288"/>
        <w:ind w:right="0" w:left="0" w:firstLine="0"/>
        <w:jc w:val="center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52"/>
          <w:shd w:fill="auto" w:val="clear"/>
        </w:rPr>
      </w:pPr>
    </w:p>
    <w:p>
      <w:pPr>
        <w:spacing w:before="0" w:after="200" w:line="288"/>
        <w:ind w:right="0" w:left="0" w:firstLine="0"/>
        <w:jc w:val="center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52"/>
          <w:shd w:fill="auto" w:val="clear"/>
        </w:rPr>
      </w:pPr>
    </w:p>
    <w:p>
      <w:pPr>
        <w:spacing w:before="0" w:after="200" w:line="288"/>
        <w:ind w:right="0" w:left="0" w:firstLine="0"/>
        <w:jc w:val="right"/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32"/>
          <w:shd w:fill="auto" w:val="clear"/>
        </w:rPr>
      </w:pP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32"/>
          <w:shd w:fill="auto" w:val="clear"/>
        </w:rPr>
        <w:t xml:space="preserve"> </w:t>
      </w:r>
    </w:p>
    <w:p>
      <w:pPr>
        <w:spacing w:before="0" w:after="200" w:line="288"/>
        <w:ind w:right="0" w:left="0" w:firstLine="0"/>
        <w:jc w:val="right"/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32"/>
          <w:shd w:fill="auto" w:val="clear"/>
        </w:rPr>
      </w:pPr>
    </w:p>
    <w:p>
      <w:pPr>
        <w:spacing w:before="0" w:after="200" w:line="288"/>
        <w:ind w:right="0" w:left="0" w:firstLine="0"/>
        <w:jc w:val="right"/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32"/>
          <w:shd w:fill="auto" w:val="clear"/>
        </w:rPr>
      </w:pPr>
    </w:p>
    <w:p>
      <w:pPr>
        <w:spacing w:before="0" w:after="200" w:line="288"/>
        <w:ind w:right="0" w:left="0" w:firstLine="0"/>
        <w:jc w:val="right"/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8"/>
          <w:shd w:fill="auto" w:val="clear"/>
        </w:rPr>
        <w:t xml:space="preserve">Тюмень-2014</w:t>
        <w:t xml:space="preserve"> </w:t>
      </w:r>
    </w:p>
    <w:p>
      <w:pPr>
        <w:spacing w:before="0" w:after="200" w:line="288"/>
        <w:ind w:right="0" w:left="0" w:firstLine="0"/>
        <w:jc w:val="center"/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200" w:line="288"/>
        <w:ind w:right="0" w:left="0" w:firstLine="0"/>
        <w:jc w:val="left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36"/>
          <w:shd w:fill="auto" w:val="clear"/>
        </w:rPr>
      </w:pP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36"/>
          <w:shd w:fill="auto" w:val="clear"/>
        </w:rPr>
        <w:t xml:space="preserve">Автор и ведущий семинара: </w:t>
      </w:r>
    </w:p>
    <w:p>
      <w:pPr>
        <w:spacing w:before="0" w:after="200" w:line="288"/>
        <w:ind w:right="0" w:left="0" w:firstLine="567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200" w:line="288"/>
        <w:ind w:right="0" w:left="0" w:firstLine="567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ФЕДОРОВА НАТАЛЬЯ ВАСИЛЬЕВНА</w:t>
      </w:r>
    </w:p>
    <w:p>
      <w:pPr>
        <w:keepNext w:val="true"/>
        <w:keepLines w:val="true"/>
        <w:spacing w:before="0" w:after="200" w:line="288"/>
        <w:ind w:right="0" w:left="0" w:firstLine="0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</w:p>
    <w:p>
      <w:pPr>
        <w:keepNext w:val="true"/>
        <w:keepLines w:val="true"/>
        <w:spacing w:before="0" w:after="200" w:line="288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Кандидат экономических наук, доцент, профессор Московского гуманитарного университета, Зам.заведующего кафедрой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Менеджмент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»,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сертифицированный бизнес-тренер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Образование и Карьера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»,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сертификат Балтиморской школы менеджмента Университет Упсала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Управление проектом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»,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ведущий эксперт Международного центра консалтинга и маркетинга (МКЦМ), преподает в  ГУУ, РАНХиГС,  ВАВТе, автор и ведущий бизнес-семинаров и курсов Международного Центра Профессионального Образования.</w:t>
      </w:r>
    </w:p>
    <w:p>
      <w:pPr>
        <w:spacing w:before="0" w:after="200" w:line="288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Стаж преподавательской деятельности – 35 лет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Автор и разработчик курсов, семинаров и тренингов по направлениям:</w:t>
      </w:r>
    </w:p>
    <w:p>
      <w:pPr>
        <w:numPr>
          <w:ilvl w:val="0"/>
          <w:numId w:val="11"/>
        </w:numPr>
        <w:spacing w:before="0" w:after="0" w:line="288"/>
        <w:ind w:right="0" w:left="360" w:firstLine="349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Менеджмент  организации</w:t>
      </w:r>
    </w:p>
    <w:p>
      <w:pPr>
        <w:numPr>
          <w:ilvl w:val="0"/>
          <w:numId w:val="11"/>
        </w:numPr>
        <w:spacing w:before="0" w:after="0" w:line="288"/>
        <w:ind w:right="0" w:left="360" w:firstLine="349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Управление персоналом  </w:t>
      </w:r>
    </w:p>
    <w:p>
      <w:pPr>
        <w:numPr>
          <w:ilvl w:val="0"/>
          <w:numId w:val="11"/>
        </w:numPr>
        <w:spacing w:before="0" w:after="0" w:line="288"/>
        <w:ind w:right="0" w:left="360" w:firstLine="349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Мотивационный менеджмент </w:t>
      </w:r>
    </w:p>
    <w:p>
      <w:pPr>
        <w:numPr>
          <w:ilvl w:val="0"/>
          <w:numId w:val="11"/>
        </w:numPr>
        <w:spacing w:before="0" w:after="0" w:line="288"/>
        <w:ind w:right="0" w:left="360" w:firstLine="349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Конфликтология  </w:t>
      </w:r>
    </w:p>
    <w:p>
      <w:pPr>
        <w:numPr>
          <w:ilvl w:val="0"/>
          <w:numId w:val="11"/>
        </w:numPr>
        <w:spacing w:before="0" w:after="0" w:line="288"/>
        <w:ind w:right="0" w:left="360" w:firstLine="349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Организационное поведение </w:t>
      </w:r>
    </w:p>
    <w:p>
      <w:pPr>
        <w:numPr>
          <w:ilvl w:val="0"/>
          <w:numId w:val="11"/>
        </w:numPr>
        <w:spacing w:before="0" w:after="0" w:line="288"/>
        <w:ind w:right="0" w:left="360" w:firstLine="349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Тайм менеджмент </w:t>
      </w:r>
    </w:p>
    <w:p>
      <w:pPr>
        <w:numPr>
          <w:ilvl w:val="0"/>
          <w:numId w:val="11"/>
        </w:numPr>
        <w:spacing w:before="0" w:after="0" w:line="288"/>
        <w:ind w:right="0" w:left="360" w:firstLine="349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Управление проектом </w:t>
      </w:r>
    </w:p>
    <w:p>
      <w:pPr>
        <w:keepNext w:val="true"/>
        <w:keepLines w:val="true"/>
        <w:spacing w:before="0" w:after="200" w:line="288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keepNext w:val="true"/>
        <w:keepLines w:val="true"/>
        <w:spacing w:before="0" w:after="200" w:line="288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Автор более 50 трудов по вопросам организации управления, управления персоналом, организационного поведения, мотивации и управлению конфликтами.</w:t>
      </w:r>
    </w:p>
    <w:p>
      <w:pPr>
        <w:spacing w:before="0" w:after="200" w:line="288"/>
        <w:ind w:right="0" w:left="0" w:firstLine="0"/>
        <w:jc w:val="righ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200" w:line="288"/>
        <w:ind w:right="0" w:left="0" w:firstLine="0"/>
        <w:jc w:val="righ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200" w:line="288"/>
        <w:ind w:right="0" w:left="0" w:firstLine="0"/>
        <w:jc w:val="righ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  <w:hyperlink xmlns:r="http://schemas.openxmlformats.org/officeDocument/2006/relationships" r:id="docRId0">
        <w:r>
          <w:rPr>
            <w:rFonts w:ascii="Times New Roman" w:hAnsi="Times New Roman" w:cs="Times New Roman" w:eastAsia="Times New Roman"/>
            <w:b/>
            <w:color w:val="0000FF"/>
            <w:spacing w:val="0"/>
            <w:position w:val="0"/>
            <w:sz w:val="28"/>
            <w:u w:val="single"/>
            <w:shd w:fill="auto" w:val="clear"/>
          </w:rPr>
          <w:t xml:space="preserve">info@obuch.ru</w:t>
        </w:r>
      </w:hyperlink>
    </w:p>
    <w:p>
      <w:pPr>
        <w:spacing w:before="0" w:after="200" w:line="288"/>
        <w:ind w:right="0" w:left="0" w:firstLine="0"/>
        <w:jc w:val="righ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  <w:hyperlink xmlns:r="http://schemas.openxmlformats.org/officeDocument/2006/relationships" r:id="docRId1">
        <w:r>
          <w:rPr>
            <w:rFonts w:ascii="Times New Roman" w:hAnsi="Times New Roman" w:cs="Times New Roman" w:eastAsia="Times New Roman"/>
            <w:b/>
            <w:color w:val="0000FF"/>
            <w:spacing w:val="0"/>
            <w:position w:val="0"/>
            <w:sz w:val="28"/>
            <w:u w:val="single"/>
            <w:shd w:fill="auto" w:val="clear"/>
          </w:rPr>
          <w:t xml:space="preserve">natafe2008@mail.ru</w:t>
        </w:r>
      </w:hyperlink>
    </w:p>
    <w:p>
      <w:pPr>
        <w:spacing w:before="0" w:after="200" w:line="288"/>
        <w:ind w:right="0" w:left="0" w:firstLine="0"/>
        <w:jc w:val="righ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200" w:line="288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200" w:line="288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200" w:line="288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36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36"/>
          <w:shd w:fill="auto" w:val="clear"/>
        </w:rPr>
        <w:t xml:space="preserve">РАСПИСАНИЕ СЕМИНАРА</w:t>
      </w:r>
    </w:p>
    <w:p>
      <w:pPr>
        <w:spacing w:before="0" w:after="200" w:line="288"/>
        <w:ind w:right="0" w:left="0" w:firstLine="0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200" w:line="288"/>
        <w:ind w:right="0" w:left="0" w:firstLine="0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 9.30 - 10.00 –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РЕГИСТРАЦИЯ НА СЕМИНАР</w:t>
      </w:r>
    </w:p>
    <w:p>
      <w:pPr>
        <w:spacing w:before="0" w:after="200" w:line="288"/>
        <w:ind w:right="0" w:left="0" w:firstLine="0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10.00 – 11.30 –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ЗАНЯТИЯ НА СЕМИНАРЕ</w:t>
      </w:r>
    </w:p>
    <w:p>
      <w:pPr>
        <w:spacing w:before="0" w:after="200" w:line="288"/>
        <w:ind w:right="0" w:left="0" w:firstLine="0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11.30 – 11.50 –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КОФЕ-БРЕЙК</w:t>
      </w:r>
    </w:p>
    <w:p>
      <w:pPr>
        <w:spacing w:before="0" w:after="200" w:line="288"/>
        <w:ind w:right="0" w:left="0" w:firstLine="0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11.50 – 13.00 –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ЗАНЯТИЯ НА СЕМИНАРЕ, РЕШЕНИЕ КЕЙСОВ</w:t>
      </w:r>
    </w:p>
    <w:p>
      <w:pPr>
        <w:spacing w:before="0" w:after="200" w:line="288"/>
        <w:ind w:right="0" w:left="0" w:firstLine="0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13.00 – 14.00 –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ОБЕД</w:t>
      </w:r>
    </w:p>
    <w:p>
      <w:pPr>
        <w:spacing w:before="0" w:after="200" w:line="288"/>
        <w:ind w:right="0" w:left="0" w:firstLine="0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14.00 – 16.00 –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ЗАНЯТИЯ НА СЕМИНАРЕ</w:t>
      </w:r>
    </w:p>
    <w:p>
      <w:pPr>
        <w:spacing w:before="0" w:after="200" w:line="288"/>
        <w:ind w:right="0" w:left="0" w:firstLine="0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16.00 – 16.20 –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КОФЕ-БРЕЙК</w:t>
      </w:r>
    </w:p>
    <w:p>
      <w:pPr>
        <w:spacing w:before="0" w:after="200" w:line="288"/>
        <w:ind w:right="0" w:left="0" w:firstLine="0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16.20 – 18.00 –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ЗАНЯТИЯ НА СЕМИНАРЕ, РЕШЕНИЕ КЕЙСОВ</w:t>
      </w:r>
    </w:p>
    <w:p>
      <w:pPr>
        <w:spacing w:before="0" w:after="200" w:line="288"/>
        <w:ind w:right="0" w:left="0" w:firstLine="0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18.00 –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ПОДВЕДЕНИЕ ИТОГОВ СЕМИНАРА, ТОРЖЕСТВЕННОЕ ВРУЧЕНИЕ СЕРТИФИКАТОВ УЧАСТНИКОВ СЕМИНАРА</w:t>
      </w:r>
    </w:p>
    <w:p>
      <w:pPr>
        <w:spacing w:before="0" w:after="200" w:line="288"/>
        <w:ind w:right="0" w:left="0" w:firstLine="0"/>
        <w:jc w:val="righ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200" w:line="288"/>
        <w:ind w:right="0" w:left="0" w:firstLine="0"/>
        <w:jc w:val="righ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 </w:t>
      </w:r>
    </w:p>
    <w:p>
      <w:pPr>
        <w:spacing w:before="0" w:after="200" w:line="288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200" w:line="288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Программа семинара</w:t>
      </w:r>
    </w:p>
    <w:p>
      <w:pPr>
        <w:numPr>
          <w:ilvl w:val="0"/>
          <w:numId w:val="19"/>
        </w:numPr>
        <w:spacing w:before="100" w:after="100" w:line="240"/>
        <w:ind w:right="0" w:left="720" w:hanging="36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28"/>
          <w:shd w:fill="FFFFFF" w:val="clear"/>
        </w:rPr>
        <w:t xml:space="preserve">Основы развития малого бизнеса (МБ) и предпринимательства в РФ: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определение малого бизнеса, сущность и законодательные акты, регламентирующие деятельность предприятий малого бизнеса и предпринимательство в России, факторы, влияющие на развитие малого бизнеса и динамику предпринимательской активности</w:t>
      </w:r>
    </w:p>
    <w:p>
      <w:pPr>
        <w:spacing w:before="100" w:after="100" w:line="240"/>
        <w:ind w:right="0" w:left="72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Кейс: Обоснование идеи открытия собственного бизнеса</w:t>
      </w:r>
    </w:p>
    <w:p>
      <w:pPr>
        <w:numPr>
          <w:ilvl w:val="0"/>
          <w:numId w:val="21"/>
        </w:numPr>
        <w:spacing w:before="100" w:after="100" w:line="240"/>
        <w:ind w:right="0" w:left="720" w:hanging="36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Основные цели и задачи управления малым предприятием (МП): постановка цели, модель SMАRT; системный подход к управлению предприятием МБ; принципы и функции менеджмента: планирование, организация, мотивация, координация, контроль; жизненный цикл организации, управление предприятием МБ на разных этапах его жизненного цикла.</w:t>
      </w:r>
    </w:p>
    <w:p>
      <w:pPr>
        <w:spacing w:before="100" w:after="100" w:line="240"/>
        <w:ind w:right="0" w:left="72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Кейс: Определение степени влияния факторов на деятельность МП</w:t>
      </w: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8"/>
          <w:shd w:fill="FFFFFF" w:val="clear"/>
        </w:rPr>
        <w:t xml:space="preserve">  </w:t>
      </w:r>
    </w:p>
    <w:p>
      <w:pPr>
        <w:numPr>
          <w:ilvl w:val="0"/>
          <w:numId w:val="23"/>
        </w:numPr>
        <w:spacing w:before="100" w:after="100" w:line="240"/>
        <w:ind w:right="0" w:left="720" w:hanging="36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Технология бизнеса: бизнес-модель, элементы бизнес-моделей; бизнес-процессы, их виды; бизнес планирование, виды бизнес-планов; должностные функции и должностные инструкции: обязанности, права, ответственность; матрица разделения полномочий, качества, необходимые менеджеру, ошибки и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смертные грехи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»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руководителя.</w:t>
      </w:r>
    </w:p>
    <w:p>
      <w:pPr>
        <w:spacing w:before="100" w:after="100" w:line="240"/>
        <w:ind w:right="0" w:left="72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Кейс: Разделение административных задач управления (матрица)</w:t>
      </w:r>
    </w:p>
    <w:p>
      <w:pPr>
        <w:numPr>
          <w:ilvl w:val="0"/>
          <w:numId w:val="25"/>
        </w:numPr>
        <w:spacing w:before="100" w:after="100" w:line="240"/>
        <w:ind w:right="0" w:left="720" w:hanging="36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Создание эффективной команды – основы успешного бизнеса: мотивы создания и преимущества командной работы, цели и ценности команд, типы  команд, динамика командной эффективности, роли в команде</w:t>
      </w:r>
    </w:p>
    <w:p>
      <w:pPr>
        <w:spacing w:before="100" w:after="100" w:line="240"/>
        <w:ind w:right="0" w:left="72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Кейс: Восприятие информации</w:t>
      </w:r>
    </w:p>
    <w:p>
      <w:pPr>
        <w:numPr>
          <w:ilvl w:val="0"/>
          <w:numId w:val="27"/>
        </w:numPr>
        <w:spacing w:before="100" w:after="100" w:line="240"/>
        <w:ind w:right="0" w:left="720" w:hanging="36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Лидерство и власть: основы влияния, формы власти, стили руководства и лидерства, решетка стилей</w:t>
      </w:r>
    </w:p>
    <w:p>
      <w:pPr>
        <w:spacing w:before="0" w:after="0" w:line="240"/>
        <w:ind w:right="0" w:left="72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</w:pPr>
    </w:p>
    <w:p>
      <w:pPr>
        <w:numPr>
          <w:ilvl w:val="0"/>
          <w:numId w:val="29"/>
        </w:numPr>
        <w:spacing w:before="100" w:after="100" w:line="240"/>
        <w:ind w:right="0" w:left="720" w:hanging="36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Персонал как единственно активный ресурс компании: ключевые компетенции и критерии оценки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 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персонала, системы монетарной и немонитарной мотивации, основные аспекты управления персоналом.</w:t>
      </w:r>
    </w:p>
    <w:p>
      <w:pPr>
        <w:spacing w:before="100" w:after="100" w:line="240"/>
        <w:ind w:right="0" w:left="72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Тест: Мотивация</w:t>
      </w:r>
    </w:p>
    <w:p>
      <w:pPr>
        <w:numPr>
          <w:ilvl w:val="0"/>
          <w:numId w:val="31"/>
        </w:numPr>
        <w:spacing w:before="100" w:after="100" w:line="240"/>
        <w:ind w:right="0" w:left="720" w:hanging="36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Выработка и реализация управленческих решений: проблемы МП и методы их решения, технология (алгоритм) принятия решений, стили принятия решений, участие команды в принятии решений</w:t>
      </w:r>
    </w:p>
    <w:p>
      <w:pPr>
        <w:spacing w:before="100" w:after="100" w:line="240"/>
        <w:ind w:right="0" w:left="72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Кейс: Ранжирование работ в проекте</w:t>
      </w:r>
    </w:p>
    <w:p>
      <w:pPr>
        <w:numPr>
          <w:ilvl w:val="0"/>
          <w:numId w:val="33"/>
        </w:numPr>
        <w:spacing w:before="100" w:after="100" w:line="240"/>
        <w:ind w:right="0" w:left="720" w:hanging="36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Права и обязанности предпринимателей, способы защиты прав предпринимателей.</w:t>
      </w:r>
    </w:p>
    <w:p>
      <w:pPr>
        <w:spacing w:before="100" w:after="100" w:line="240"/>
        <w:ind w:right="0" w:left="72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</w:pPr>
    </w:p>
    <w:p>
      <w:pPr>
        <w:spacing w:before="100" w:after="100" w:line="240"/>
        <w:ind w:right="0" w:left="72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Круглый стол по тематике семинара</w:t>
      </w:r>
    </w:p>
    <w:p>
      <w:pPr>
        <w:spacing w:before="100" w:after="100" w:line="240"/>
        <w:ind w:right="0" w:left="72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Анкетирование участников семинара</w:t>
      </w:r>
    </w:p>
    <w:p>
      <w:pPr>
        <w:spacing w:before="100" w:after="100" w:line="240"/>
        <w:ind w:right="0" w:left="72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Выдача сертификатов участников семинара</w:t>
      </w:r>
    </w:p>
  </w:body>
</w:document>
</file>

<file path=word/numbering.xml><?xml version="1.0" encoding="utf-8"?>
<w:numbering xmlns:w="http://schemas.openxmlformats.org/wordprocessingml/2006/main">
  <w:abstractNum w:abstractNumId="0">
    <w:lvl w:ilvl="0">
      <w:start w:val="1"/>
      <w:numFmt w:val="bullet"/>
      <w:lvlText w:val="•"/>
    </w:lvl>
  </w:abstractNum>
  <w:abstractNum w:abstractNumId="6">
    <w:lvl w:ilvl="0">
      <w:start w:val="1"/>
      <w:numFmt w:val="bullet"/>
      <w:lvlText w:val="•"/>
    </w:lvl>
  </w:abstractNum>
  <w:abstractNum w:abstractNumId="12">
    <w:lvl w:ilvl="0">
      <w:start w:val="1"/>
      <w:numFmt w:val="bullet"/>
      <w:lvlText w:val="•"/>
    </w:lvl>
  </w:abstractNum>
  <w:abstractNum w:abstractNumId="18">
    <w:lvl w:ilvl="0">
      <w:start w:val="1"/>
      <w:numFmt w:val="bullet"/>
      <w:lvlText w:val="•"/>
    </w:lvl>
  </w:abstractNum>
  <w:abstractNum w:abstractNumId="24">
    <w:lvl w:ilvl="0">
      <w:start w:val="1"/>
      <w:numFmt w:val="bullet"/>
      <w:lvlText w:val="•"/>
    </w:lvl>
  </w:abstractNum>
  <w:abstractNum w:abstractNumId="30">
    <w:lvl w:ilvl="0">
      <w:start w:val="1"/>
      <w:numFmt w:val="bullet"/>
      <w:lvlText w:val="•"/>
    </w:lvl>
  </w:abstractNum>
  <w:abstractNum w:abstractNumId="36">
    <w:lvl w:ilvl="0">
      <w:start w:val="1"/>
      <w:numFmt w:val="bullet"/>
      <w:lvlText w:val="•"/>
    </w:lvl>
  </w:abstractNum>
  <w:abstractNum w:abstractNumId="42">
    <w:lvl w:ilvl="0">
      <w:start w:val="1"/>
      <w:numFmt w:val="bullet"/>
      <w:lvlText w:val="•"/>
    </w:lvl>
  </w:abstractNum>
  <w:abstractNum w:abstractNumId="48">
    <w:lvl w:ilvl="0">
      <w:start w:val="1"/>
      <w:numFmt w:val="bullet"/>
      <w:lvlText w:val="•"/>
    </w:lvl>
  </w:abstractNum>
  <w:num w:numId="11">
    <w:abstractNumId w:val="48"/>
  </w:num>
  <w:num w:numId="19">
    <w:abstractNumId w:val="42"/>
  </w:num>
  <w:num w:numId="21">
    <w:abstractNumId w:val="36"/>
  </w:num>
  <w:num w:numId="23">
    <w:abstractNumId w:val="30"/>
  </w:num>
  <w:num w:numId="25">
    <w:abstractNumId w:val="24"/>
  </w:num>
  <w:num w:numId="27">
    <w:abstractNumId w:val="18"/>
  </w:num>
  <w:num w:numId="29">
    <w:abstractNumId w:val="12"/>
  </w:num>
  <w:num w:numId="31">
    <w:abstractNumId w:val="6"/>
  </w:num>
  <w:num w:numId="33">
    <w:abstractNumId w:val="0"/>
  </w:num>
</w:numbering>
</file>

<file path=word/styles.xml><?xml version="1.0" encoding="utf-8"?>
<w:styles xmlns:w="http://schemas.openxmlformats.org/wordprocessingml/2006/main"/>
</file>

<file path=word/_rels/document.xml.rels><?xml version="1.0"?><Relationships xmlns="http://schemas.openxmlformats.org/package/2006/relationships"><Relationship TargetMode="External" Target="mailto:info@obuch.ru" Id="docRId0" Type="http://schemas.openxmlformats.org/officeDocument/2006/relationships/hyperlink"/><Relationship TargetMode="External" Target="mailto:natafe2008@mail.ru" Id="docRId1" Type="http://schemas.openxmlformats.org/officeDocument/2006/relationships/hyperlink"/><Relationship Target="numbering.xml" Id="docRId2" Type="http://schemas.openxmlformats.org/officeDocument/2006/relationships/numbering"/><Relationship Target="styles.xml" Id="docRId3" Type="http://schemas.openxmlformats.org/officeDocument/2006/relationships/styles"/></Relationships>
</file>